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0D" w:rsidRPr="004023AC" w:rsidRDefault="00B77B37" w:rsidP="004023AC">
      <w:pPr>
        <w:ind w:left="1532" w:right="1467"/>
        <w:jc w:val="center"/>
        <w:rPr>
          <w:rFonts w:asciiTheme="minorHAnsi" w:hAnsiTheme="minorHAnsi" w:cstheme="minorHAnsi"/>
          <w:b/>
          <w:sz w:val="24"/>
        </w:rPr>
      </w:pPr>
      <w:r w:rsidRPr="004023AC">
        <w:rPr>
          <w:rFonts w:asciiTheme="minorHAnsi" w:hAnsiTheme="minorHAnsi" w:cstheme="minorHAnsi"/>
          <w:b/>
          <w:sz w:val="24"/>
          <w:u w:val="single"/>
        </w:rPr>
        <w:t>ORIENTAÇÕES GERAIS</w:t>
      </w:r>
    </w:p>
    <w:p w:rsidR="006F010D" w:rsidRPr="004023AC" w:rsidRDefault="006F010D" w:rsidP="004023AC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6F010D" w:rsidRPr="004023AC" w:rsidRDefault="006F010D" w:rsidP="004023AC">
      <w:pPr>
        <w:ind w:left="1532" w:right="1470"/>
        <w:jc w:val="center"/>
        <w:rPr>
          <w:rFonts w:asciiTheme="minorHAnsi" w:hAnsiTheme="minorHAnsi" w:cstheme="minorHAnsi"/>
          <w:b/>
          <w:sz w:val="24"/>
        </w:rPr>
      </w:pPr>
      <w:r w:rsidRPr="004023AC">
        <w:rPr>
          <w:rFonts w:asciiTheme="minorHAnsi" w:hAnsiTheme="minorHAnsi" w:cstheme="minorHAnsi"/>
          <w:b/>
          <w:sz w:val="24"/>
          <w:u w:val="single"/>
        </w:rPr>
        <w:t>PREGÃO ELETRÔNICO 31/2019</w:t>
      </w:r>
    </w:p>
    <w:p w:rsidR="006F010D" w:rsidRDefault="006F010D" w:rsidP="006F010D">
      <w:pPr>
        <w:pStyle w:val="Corpodetexto"/>
        <w:rPr>
          <w:b/>
          <w:sz w:val="20"/>
        </w:rPr>
      </w:pPr>
    </w:p>
    <w:p w:rsidR="006F010D" w:rsidRDefault="006F010D" w:rsidP="006F010D">
      <w:pPr>
        <w:pStyle w:val="Corpodetexto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829"/>
        <w:gridCol w:w="991"/>
        <w:gridCol w:w="1135"/>
        <w:gridCol w:w="1627"/>
      </w:tblGrid>
      <w:tr w:rsidR="004023AC" w:rsidTr="004023AC">
        <w:trPr>
          <w:trHeight w:val="834"/>
        </w:trPr>
        <w:tc>
          <w:tcPr>
            <w:tcW w:w="946" w:type="dxa"/>
          </w:tcPr>
          <w:p w:rsidR="004023AC" w:rsidRDefault="004023AC" w:rsidP="004023A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023AC" w:rsidRDefault="004023AC" w:rsidP="004023AC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829" w:type="dxa"/>
          </w:tcPr>
          <w:p w:rsidR="004023AC" w:rsidRDefault="004023AC" w:rsidP="004023A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023AC" w:rsidRDefault="004023AC" w:rsidP="004023AC">
            <w:pPr>
              <w:pStyle w:val="TableParagraph"/>
              <w:ind w:left="1602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</w:p>
        </w:tc>
        <w:tc>
          <w:tcPr>
            <w:tcW w:w="991" w:type="dxa"/>
          </w:tcPr>
          <w:p w:rsidR="004023AC" w:rsidRDefault="004023AC" w:rsidP="004023A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023AC" w:rsidRDefault="004023AC" w:rsidP="004023AC">
            <w:pPr>
              <w:pStyle w:val="TableParagraph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UNID</w:t>
            </w:r>
          </w:p>
        </w:tc>
        <w:tc>
          <w:tcPr>
            <w:tcW w:w="1135" w:type="dxa"/>
          </w:tcPr>
          <w:p w:rsidR="004023AC" w:rsidRDefault="004023AC" w:rsidP="004023A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023AC" w:rsidRDefault="004023AC" w:rsidP="004023AC">
            <w:pPr>
              <w:pStyle w:val="TableParagraph"/>
              <w:ind w:left="168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1627" w:type="dxa"/>
          </w:tcPr>
          <w:p w:rsidR="004023AC" w:rsidRDefault="004023AC" w:rsidP="004023A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023AC" w:rsidRDefault="004023AC" w:rsidP="004023AC">
            <w:pPr>
              <w:pStyle w:val="TableParagraph"/>
              <w:spacing w:line="280" w:lineRule="atLeast"/>
              <w:ind w:left="470" w:right="85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VALOR TOTAL ANUAL</w:t>
            </w:r>
          </w:p>
        </w:tc>
      </w:tr>
      <w:tr w:rsidR="004023AC" w:rsidTr="004023AC">
        <w:trPr>
          <w:trHeight w:val="4804"/>
        </w:trPr>
        <w:tc>
          <w:tcPr>
            <w:tcW w:w="946" w:type="dxa"/>
          </w:tcPr>
          <w:p w:rsidR="004023AC" w:rsidRDefault="004023AC" w:rsidP="004023AC">
            <w:pPr>
              <w:pStyle w:val="TableParagraph"/>
              <w:spacing w:line="274" w:lineRule="exact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829" w:type="dxa"/>
          </w:tcPr>
          <w:p w:rsidR="004023AC" w:rsidRDefault="004023AC" w:rsidP="004023AC">
            <w:pPr>
              <w:pStyle w:val="PargrafodaLista"/>
              <w:tabs>
                <w:tab w:val="left" w:pos="513"/>
              </w:tabs>
              <w:ind w:left="148" w:right="50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31667">
              <w:rPr>
                <w:rFonts w:asciiTheme="minorHAnsi" w:hAnsiTheme="minorHAnsi" w:cstheme="minorHAnsi"/>
                <w:sz w:val="24"/>
                <w:szCs w:val="24"/>
              </w:rPr>
              <w:t>O presente Termo de Referência tem como finalidade a contratação de empresa para prestação de serviços de seguros para os alunos regularmente matriculados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 IFSULDEMINAS – CAMPUS MACHADO</w:t>
            </w:r>
            <w:r w:rsidRPr="00A3166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C525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com as seguintes especificações: Seguro com cobertura de acidentes pessoais coletivo, para atender aproximadamente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2.500</w:t>
            </w:r>
            <w:r w:rsidRPr="009C525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vidas, sendo d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is</w:t>
            </w:r>
            <w:r w:rsidRPr="009C5250">
              <w:rPr>
                <w:rFonts w:asciiTheme="minorHAnsi" w:hAnsiTheme="minorHAnsi" w:cstheme="minorHAnsi"/>
                <w:bCs/>
                <w:sz w:val="24"/>
                <w:szCs w:val="24"/>
              </w:rPr>
              <w:t>centes regula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rmente matriculados e/ou estagiá</w:t>
            </w:r>
            <w:r w:rsidRPr="009C5250">
              <w:rPr>
                <w:rFonts w:asciiTheme="minorHAnsi" w:hAnsiTheme="minorHAnsi" w:cstheme="minorHAnsi"/>
                <w:bCs/>
                <w:sz w:val="24"/>
                <w:szCs w:val="24"/>
              </w:rPr>
              <w:t>rios; com garantias em acidentes pessoais: cobertura de morte acidental, invalidez permanente total ou parcial, despesas médico hospitalares, apólice me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stra e certificados individuais.</w:t>
            </w:r>
          </w:p>
          <w:p w:rsidR="004023AC" w:rsidRPr="009C5250" w:rsidRDefault="004023AC" w:rsidP="004023AC">
            <w:pPr>
              <w:pStyle w:val="PargrafodaLista"/>
              <w:tabs>
                <w:tab w:val="left" w:pos="513"/>
              </w:tabs>
              <w:ind w:left="148" w:right="50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23AC" w:rsidRDefault="004023AC" w:rsidP="004023AC">
            <w:pPr>
              <w:pStyle w:val="TableParagraph"/>
              <w:spacing w:line="272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Cobertura por aluno:</w:t>
            </w:r>
            <w:bookmarkStart w:id="0" w:name="_GoBack"/>
            <w:bookmarkEnd w:id="0"/>
          </w:p>
          <w:p w:rsidR="004023AC" w:rsidRDefault="004023AC" w:rsidP="00156D38">
            <w:pPr>
              <w:pStyle w:val="Corpodetexto"/>
              <w:numPr>
                <w:ilvl w:val="0"/>
                <w:numId w:val="3"/>
              </w:numPr>
              <w:spacing w:line="276" w:lineRule="auto"/>
              <w:ind w:left="615" w:hanging="426"/>
              <w:jc w:val="both"/>
              <w:rPr>
                <w:rFonts w:asciiTheme="minorHAnsi" w:hAnsiTheme="minorHAnsi" w:cstheme="minorHAnsi"/>
                <w:bCs/>
              </w:rPr>
            </w:pPr>
            <w:r w:rsidRPr="009C5250">
              <w:rPr>
                <w:rFonts w:asciiTheme="minorHAnsi" w:hAnsiTheme="minorHAnsi" w:cstheme="minorHAnsi"/>
                <w:bCs/>
              </w:rPr>
              <w:t xml:space="preserve">Morte acidental: R$ </w:t>
            </w:r>
            <w:r>
              <w:rPr>
                <w:rFonts w:asciiTheme="minorHAnsi" w:hAnsiTheme="minorHAnsi" w:cstheme="minorHAnsi"/>
                <w:bCs/>
              </w:rPr>
              <w:t>20.000</w:t>
            </w:r>
            <w:r w:rsidRPr="009C5250">
              <w:rPr>
                <w:rFonts w:asciiTheme="minorHAnsi" w:hAnsiTheme="minorHAnsi" w:cstheme="minorHAnsi"/>
                <w:bCs/>
              </w:rPr>
              <w:t>,00</w:t>
            </w:r>
          </w:p>
          <w:p w:rsidR="004023AC" w:rsidRDefault="004023AC" w:rsidP="00156D38">
            <w:pPr>
              <w:pStyle w:val="Corpodetexto"/>
              <w:numPr>
                <w:ilvl w:val="0"/>
                <w:numId w:val="3"/>
              </w:numPr>
              <w:spacing w:line="276" w:lineRule="auto"/>
              <w:ind w:left="615" w:hanging="426"/>
              <w:jc w:val="both"/>
              <w:rPr>
                <w:rFonts w:asciiTheme="minorHAnsi" w:hAnsiTheme="minorHAnsi" w:cstheme="minorHAnsi"/>
                <w:bCs/>
              </w:rPr>
            </w:pPr>
            <w:r w:rsidRPr="009C5250">
              <w:rPr>
                <w:rFonts w:asciiTheme="minorHAnsi" w:hAnsiTheme="minorHAnsi" w:cstheme="minorHAnsi"/>
                <w:bCs/>
              </w:rPr>
              <w:t>Invalidez permanente: R$ 20.000,00</w:t>
            </w:r>
          </w:p>
          <w:p w:rsidR="004023AC" w:rsidRPr="009C5250" w:rsidRDefault="004023AC" w:rsidP="00156D38">
            <w:pPr>
              <w:pStyle w:val="Corpodetexto"/>
              <w:numPr>
                <w:ilvl w:val="0"/>
                <w:numId w:val="3"/>
              </w:numPr>
              <w:spacing w:line="276" w:lineRule="auto"/>
              <w:ind w:left="473" w:hanging="284"/>
              <w:jc w:val="both"/>
              <w:rPr>
                <w:rFonts w:asciiTheme="minorHAnsi" w:hAnsiTheme="minorHAnsi" w:cstheme="minorHAnsi"/>
                <w:bCs/>
              </w:rPr>
            </w:pPr>
            <w:r w:rsidRPr="009C5250">
              <w:rPr>
                <w:rFonts w:asciiTheme="minorHAnsi" w:hAnsiTheme="minorHAnsi" w:cstheme="minorHAnsi"/>
                <w:bCs/>
              </w:rPr>
              <w:t>Despesas médicos hospitalares: R$ 5.000,00</w:t>
            </w:r>
          </w:p>
          <w:p w:rsidR="004023AC" w:rsidRDefault="004023AC" w:rsidP="004023A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023AC" w:rsidRDefault="004023AC" w:rsidP="004023AC">
            <w:pPr>
              <w:pStyle w:val="TableParagraph"/>
              <w:spacing w:line="280" w:lineRule="atLeast"/>
              <w:ind w:left="68" w:right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Universo de Segurados: 2.500 (dois mil e quinhentos) alunos.</w:t>
            </w:r>
          </w:p>
        </w:tc>
        <w:tc>
          <w:tcPr>
            <w:tcW w:w="991" w:type="dxa"/>
          </w:tcPr>
          <w:p w:rsidR="004023AC" w:rsidRDefault="004023AC" w:rsidP="004023AC">
            <w:pPr>
              <w:pStyle w:val="TableParagraph"/>
              <w:spacing w:before="3"/>
              <w:ind w:left="263"/>
              <w:rPr>
                <w:sz w:val="24"/>
              </w:rPr>
            </w:pPr>
            <w:r>
              <w:rPr>
                <w:sz w:val="24"/>
              </w:rPr>
              <w:t>Serv.</w:t>
            </w:r>
          </w:p>
        </w:tc>
        <w:tc>
          <w:tcPr>
            <w:tcW w:w="1135" w:type="dxa"/>
          </w:tcPr>
          <w:p w:rsidR="004023AC" w:rsidRDefault="004023AC" w:rsidP="004023AC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27" w:type="dxa"/>
          </w:tcPr>
          <w:p w:rsidR="004023AC" w:rsidRDefault="004023AC" w:rsidP="004023AC">
            <w:pPr>
              <w:pStyle w:val="TableParagraph"/>
              <w:rPr>
                <w:rFonts w:ascii="Times New Roman"/>
              </w:rPr>
            </w:pPr>
          </w:p>
        </w:tc>
      </w:tr>
    </w:tbl>
    <w:p w:rsidR="006F010D" w:rsidRDefault="006F010D" w:rsidP="006F010D">
      <w:pPr>
        <w:pStyle w:val="Corpodetexto"/>
        <w:rPr>
          <w:b/>
          <w:sz w:val="20"/>
        </w:rPr>
      </w:pPr>
    </w:p>
    <w:p w:rsidR="006F010D" w:rsidRDefault="006F010D" w:rsidP="006F010D">
      <w:pPr>
        <w:pStyle w:val="Corpodetexto"/>
        <w:spacing w:before="2"/>
        <w:rPr>
          <w:b/>
          <w:sz w:val="13"/>
        </w:rPr>
      </w:pPr>
    </w:p>
    <w:p w:rsidR="006F010D" w:rsidRDefault="006F010D" w:rsidP="006F010D">
      <w:pPr>
        <w:pStyle w:val="Corpodetexto"/>
        <w:spacing w:before="5"/>
        <w:rPr>
          <w:b/>
          <w:sz w:val="25"/>
        </w:rPr>
      </w:pPr>
    </w:p>
    <w:p w:rsidR="006F010D" w:rsidRPr="00B77B37" w:rsidRDefault="006F010D" w:rsidP="004023AC">
      <w:pPr>
        <w:spacing w:before="100"/>
        <w:ind w:left="284" w:right="1873" w:hanging="284"/>
        <w:jc w:val="both"/>
        <w:rPr>
          <w:rFonts w:asciiTheme="minorHAnsi" w:hAnsiTheme="minorHAnsi" w:cstheme="minorHAnsi"/>
          <w:b/>
          <w:sz w:val="24"/>
        </w:rPr>
      </w:pPr>
      <w:r w:rsidRPr="00B77B37">
        <w:rPr>
          <w:rFonts w:asciiTheme="minorHAnsi" w:hAnsiTheme="minorHAnsi" w:cstheme="minorHAnsi"/>
          <w:b/>
          <w:sz w:val="24"/>
          <w:u w:val="single"/>
        </w:rPr>
        <w:t>Observações</w:t>
      </w:r>
    </w:p>
    <w:p w:rsidR="006F010D" w:rsidRPr="00B77B37" w:rsidRDefault="006F010D" w:rsidP="006F010D">
      <w:pPr>
        <w:pStyle w:val="Corpodetexto"/>
        <w:spacing w:before="9"/>
        <w:ind w:left="284" w:firstLine="709"/>
        <w:jc w:val="both"/>
        <w:rPr>
          <w:rFonts w:asciiTheme="minorHAnsi" w:hAnsiTheme="minorHAnsi" w:cstheme="minorHAnsi"/>
          <w:b/>
          <w:sz w:val="15"/>
        </w:rPr>
      </w:pPr>
    </w:p>
    <w:p w:rsidR="006F010D" w:rsidRPr="000A171B" w:rsidRDefault="006F010D" w:rsidP="00DB727C">
      <w:pPr>
        <w:pStyle w:val="PargrafodaLista"/>
        <w:numPr>
          <w:ilvl w:val="0"/>
          <w:numId w:val="1"/>
        </w:numPr>
        <w:tabs>
          <w:tab w:val="left" w:pos="856"/>
        </w:tabs>
        <w:spacing w:line="276" w:lineRule="auto"/>
        <w:ind w:left="284" w:right="507" w:firstLine="709"/>
        <w:rPr>
          <w:rFonts w:asciiTheme="minorHAnsi" w:hAnsiTheme="minorHAnsi" w:cstheme="minorHAnsi"/>
          <w:b/>
        </w:rPr>
      </w:pPr>
      <w:r w:rsidRPr="000A171B">
        <w:rPr>
          <w:rFonts w:asciiTheme="minorHAnsi" w:hAnsiTheme="minorHAnsi" w:cstheme="minorHAnsi"/>
          <w:b/>
          <w:sz w:val="24"/>
          <w:u w:val="single"/>
        </w:rPr>
        <w:t>O Valor total anual deverá ser proposto pela seguinte fórmula:</w:t>
      </w:r>
      <w:r w:rsidRPr="000A171B">
        <w:rPr>
          <w:rFonts w:asciiTheme="minorHAnsi" w:hAnsiTheme="minorHAnsi" w:cstheme="minorHAnsi"/>
          <w:b/>
          <w:sz w:val="24"/>
        </w:rPr>
        <w:t xml:space="preserve"> Valor unitário (por aluno) x um universo de 2.500 (dois mil e quinhentos) alunos x 12 (doze)</w:t>
      </w:r>
      <w:r w:rsidRPr="000A171B">
        <w:rPr>
          <w:rFonts w:asciiTheme="minorHAnsi" w:hAnsiTheme="minorHAnsi" w:cstheme="minorHAnsi"/>
          <w:b/>
          <w:spacing w:val="6"/>
          <w:sz w:val="24"/>
        </w:rPr>
        <w:t xml:space="preserve"> </w:t>
      </w:r>
      <w:r w:rsidR="00B77B37" w:rsidRPr="000A171B">
        <w:rPr>
          <w:rFonts w:asciiTheme="minorHAnsi" w:hAnsiTheme="minorHAnsi" w:cstheme="minorHAnsi"/>
          <w:b/>
          <w:sz w:val="24"/>
        </w:rPr>
        <w:t>meses;</w:t>
      </w:r>
    </w:p>
    <w:p w:rsidR="000A171B" w:rsidRPr="000A171B" w:rsidRDefault="000A171B" w:rsidP="000A171B">
      <w:pPr>
        <w:pStyle w:val="PargrafodaLista"/>
        <w:tabs>
          <w:tab w:val="left" w:pos="856"/>
        </w:tabs>
        <w:spacing w:line="276" w:lineRule="auto"/>
        <w:ind w:left="993" w:right="507"/>
        <w:rPr>
          <w:rFonts w:asciiTheme="minorHAnsi" w:hAnsiTheme="minorHAnsi" w:cstheme="minorHAnsi"/>
          <w:b/>
        </w:rPr>
      </w:pPr>
    </w:p>
    <w:p w:rsidR="006F010D" w:rsidRPr="000A171B" w:rsidRDefault="006F010D" w:rsidP="00A167EC">
      <w:pPr>
        <w:pStyle w:val="PargrafodaLista"/>
        <w:numPr>
          <w:ilvl w:val="0"/>
          <w:numId w:val="1"/>
        </w:numPr>
        <w:tabs>
          <w:tab w:val="left" w:pos="856"/>
        </w:tabs>
        <w:spacing w:line="276" w:lineRule="auto"/>
        <w:ind w:left="284" w:right="507" w:firstLine="709"/>
        <w:rPr>
          <w:rFonts w:asciiTheme="minorHAnsi" w:hAnsiTheme="minorHAnsi" w:cstheme="minorHAnsi"/>
        </w:rPr>
      </w:pPr>
      <w:r w:rsidRPr="000A171B">
        <w:rPr>
          <w:rFonts w:asciiTheme="minorHAnsi" w:hAnsiTheme="minorHAnsi" w:cstheme="minorHAnsi"/>
          <w:sz w:val="24"/>
        </w:rPr>
        <w:t>A licitante vencedora fica obrigada a expedir e efetuar a entrega das Apólices de Seguro no prazo máximo de 1</w:t>
      </w:r>
      <w:r w:rsidR="00B77B37" w:rsidRPr="000A171B">
        <w:rPr>
          <w:rFonts w:asciiTheme="minorHAnsi" w:hAnsiTheme="minorHAnsi" w:cstheme="minorHAnsi"/>
          <w:sz w:val="24"/>
        </w:rPr>
        <w:t>0</w:t>
      </w:r>
      <w:r w:rsidRPr="000A171B">
        <w:rPr>
          <w:rFonts w:asciiTheme="minorHAnsi" w:hAnsiTheme="minorHAnsi" w:cstheme="minorHAnsi"/>
          <w:sz w:val="24"/>
        </w:rPr>
        <w:t xml:space="preserve"> (</w:t>
      </w:r>
      <w:r w:rsidR="00B77B37" w:rsidRPr="000A171B">
        <w:rPr>
          <w:rFonts w:asciiTheme="minorHAnsi" w:hAnsiTheme="minorHAnsi" w:cstheme="minorHAnsi"/>
          <w:sz w:val="24"/>
        </w:rPr>
        <w:t>dez</w:t>
      </w:r>
      <w:r w:rsidRPr="000A171B">
        <w:rPr>
          <w:rFonts w:asciiTheme="minorHAnsi" w:hAnsiTheme="minorHAnsi" w:cstheme="minorHAnsi"/>
          <w:sz w:val="24"/>
        </w:rPr>
        <w:t>) dias úteis, a contar do recebimento da nota de</w:t>
      </w:r>
      <w:r w:rsidRPr="000A171B">
        <w:rPr>
          <w:rFonts w:asciiTheme="minorHAnsi" w:hAnsiTheme="minorHAnsi" w:cstheme="minorHAnsi"/>
          <w:spacing w:val="14"/>
          <w:sz w:val="24"/>
        </w:rPr>
        <w:t xml:space="preserve"> </w:t>
      </w:r>
      <w:r w:rsidR="00B77B37" w:rsidRPr="000A171B">
        <w:rPr>
          <w:rFonts w:asciiTheme="minorHAnsi" w:hAnsiTheme="minorHAnsi" w:cstheme="minorHAnsi"/>
          <w:sz w:val="24"/>
        </w:rPr>
        <w:t>empenho;</w:t>
      </w:r>
    </w:p>
    <w:p w:rsidR="006F010D" w:rsidRPr="00B77B37" w:rsidRDefault="006F010D" w:rsidP="00B77B37">
      <w:pPr>
        <w:pStyle w:val="PargrafodaLista"/>
        <w:numPr>
          <w:ilvl w:val="0"/>
          <w:numId w:val="1"/>
        </w:numPr>
        <w:tabs>
          <w:tab w:val="left" w:pos="856"/>
        </w:tabs>
        <w:spacing w:line="276" w:lineRule="auto"/>
        <w:ind w:left="284" w:right="506" w:firstLine="709"/>
        <w:rPr>
          <w:rFonts w:asciiTheme="minorHAnsi" w:hAnsiTheme="minorHAnsi" w:cstheme="minorHAnsi"/>
          <w:sz w:val="24"/>
        </w:rPr>
      </w:pPr>
      <w:r w:rsidRPr="00B77B37">
        <w:rPr>
          <w:rFonts w:asciiTheme="minorHAnsi" w:hAnsiTheme="minorHAnsi" w:cstheme="minorHAnsi"/>
          <w:sz w:val="24"/>
        </w:rPr>
        <w:t>O valor da Fatura a ser pago corresponde ao custo individual por vida segurada multiplicada pelo número exato de beneficiários</w:t>
      </w:r>
      <w:r w:rsidR="00B77B37" w:rsidRPr="00B77B37">
        <w:rPr>
          <w:rFonts w:asciiTheme="minorHAnsi" w:hAnsiTheme="minorHAnsi" w:cstheme="minorHAnsi"/>
          <w:sz w:val="24"/>
        </w:rPr>
        <w:t xml:space="preserve"> encaminhados, mensalmente, pelo setor competente do IFSULDEMINAS – CAMPUS MACHADO;</w:t>
      </w:r>
    </w:p>
    <w:p w:rsidR="00B77B37" w:rsidRPr="00B77B37" w:rsidRDefault="00B77B37" w:rsidP="00B77B37">
      <w:pPr>
        <w:pStyle w:val="PargrafodaLista"/>
        <w:tabs>
          <w:tab w:val="left" w:pos="856"/>
        </w:tabs>
        <w:spacing w:line="247" w:lineRule="auto"/>
        <w:ind w:left="993" w:right="506"/>
        <w:rPr>
          <w:rFonts w:asciiTheme="minorHAnsi" w:hAnsiTheme="minorHAnsi" w:cstheme="minorHAnsi"/>
          <w:sz w:val="24"/>
        </w:rPr>
      </w:pPr>
    </w:p>
    <w:p w:rsidR="006F010D" w:rsidRPr="00B77B37" w:rsidRDefault="006F010D" w:rsidP="006F010D">
      <w:pPr>
        <w:pStyle w:val="PargrafodaLista"/>
        <w:numPr>
          <w:ilvl w:val="0"/>
          <w:numId w:val="1"/>
        </w:numPr>
        <w:tabs>
          <w:tab w:val="left" w:pos="856"/>
        </w:tabs>
        <w:spacing w:line="247" w:lineRule="auto"/>
        <w:ind w:left="284" w:right="978" w:firstLine="709"/>
        <w:rPr>
          <w:rFonts w:asciiTheme="minorHAnsi" w:hAnsiTheme="minorHAnsi" w:cstheme="minorHAnsi"/>
          <w:sz w:val="24"/>
        </w:rPr>
      </w:pPr>
      <w:r w:rsidRPr="00B77B37">
        <w:rPr>
          <w:rFonts w:asciiTheme="minorHAnsi" w:hAnsiTheme="minorHAnsi" w:cstheme="minorHAnsi"/>
          <w:sz w:val="24"/>
        </w:rPr>
        <w:lastRenderedPageBreak/>
        <w:t xml:space="preserve">A apólice de </w:t>
      </w:r>
      <w:r w:rsidR="00B77B37" w:rsidRPr="00B77B37">
        <w:rPr>
          <w:rFonts w:asciiTheme="minorHAnsi" w:hAnsiTheme="minorHAnsi" w:cstheme="minorHAnsi"/>
          <w:sz w:val="24"/>
        </w:rPr>
        <w:t>seguro terá vigência a partir da data da emissão da nota de empenho</w:t>
      </w:r>
      <w:r w:rsidRPr="00B77B37">
        <w:rPr>
          <w:rFonts w:asciiTheme="minorHAnsi" w:hAnsiTheme="minorHAnsi" w:cstheme="minorHAnsi"/>
          <w:sz w:val="24"/>
        </w:rPr>
        <w:t xml:space="preserve"> até 24 horas do 365º dia, podendo ser prorrogada e ou renovada por interesse da Administração</w:t>
      </w:r>
      <w:r w:rsidRPr="00B77B37">
        <w:rPr>
          <w:rFonts w:asciiTheme="minorHAnsi" w:hAnsiTheme="minorHAnsi" w:cstheme="minorHAnsi"/>
          <w:spacing w:val="9"/>
          <w:sz w:val="24"/>
        </w:rPr>
        <w:t xml:space="preserve"> </w:t>
      </w:r>
      <w:r w:rsidR="00B77B37" w:rsidRPr="00B77B37">
        <w:rPr>
          <w:rFonts w:asciiTheme="minorHAnsi" w:hAnsiTheme="minorHAnsi" w:cstheme="minorHAnsi"/>
          <w:sz w:val="24"/>
        </w:rPr>
        <w:t>Pública;</w:t>
      </w:r>
    </w:p>
    <w:p w:rsidR="006F010D" w:rsidRPr="00B77B37" w:rsidRDefault="006F010D" w:rsidP="006F010D">
      <w:pPr>
        <w:pStyle w:val="PargrafodaLista"/>
        <w:numPr>
          <w:ilvl w:val="0"/>
          <w:numId w:val="1"/>
        </w:numPr>
        <w:tabs>
          <w:tab w:val="left" w:pos="856"/>
        </w:tabs>
        <w:spacing w:before="244" w:line="247" w:lineRule="auto"/>
        <w:ind w:left="284" w:right="599" w:firstLine="709"/>
        <w:rPr>
          <w:rFonts w:asciiTheme="minorHAnsi" w:hAnsiTheme="minorHAnsi" w:cstheme="minorHAnsi"/>
          <w:sz w:val="24"/>
        </w:rPr>
      </w:pPr>
      <w:r w:rsidRPr="00B77B37">
        <w:rPr>
          <w:rFonts w:asciiTheme="minorHAnsi" w:hAnsiTheme="minorHAnsi" w:cstheme="minorHAnsi"/>
          <w:sz w:val="24"/>
        </w:rPr>
        <w:t>Prazo para pagamento de indenizações não poderá ser superior a 30 (trinta) dias, contados a partir do envio de toda a documentação necessária para análise do</w:t>
      </w:r>
      <w:r w:rsidRPr="00B77B37">
        <w:rPr>
          <w:rFonts w:asciiTheme="minorHAnsi" w:hAnsiTheme="minorHAnsi" w:cstheme="minorHAnsi"/>
          <w:spacing w:val="14"/>
          <w:sz w:val="24"/>
        </w:rPr>
        <w:t xml:space="preserve"> </w:t>
      </w:r>
      <w:r w:rsidRPr="00B77B37">
        <w:rPr>
          <w:rFonts w:asciiTheme="minorHAnsi" w:hAnsiTheme="minorHAnsi" w:cstheme="minorHAnsi"/>
          <w:sz w:val="24"/>
        </w:rPr>
        <w:t>sinistro</w:t>
      </w:r>
      <w:r w:rsidR="00B77B37" w:rsidRPr="00B77B37">
        <w:rPr>
          <w:rFonts w:asciiTheme="minorHAnsi" w:hAnsiTheme="minorHAnsi" w:cstheme="minorHAnsi"/>
          <w:sz w:val="24"/>
        </w:rPr>
        <w:t>.</w:t>
      </w:r>
    </w:p>
    <w:p w:rsidR="008F0BDF" w:rsidRPr="00B77B37" w:rsidRDefault="00B14AD5">
      <w:pPr>
        <w:rPr>
          <w:rFonts w:asciiTheme="minorHAnsi" w:hAnsiTheme="minorHAnsi" w:cstheme="minorHAnsi"/>
        </w:rPr>
      </w:pPr>
    </w:p>
    <w:sectPr w:rsidR="008F0BDF" w:rsidRPr="00B77B37" w:rsidSect="006F010D"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D5" w:rsidRDefault="00B14AD5" w:rsidP="006F010D">
      <w:r>
        <w:separator/>
      </w:r>
    </w:p>
  </w:endnote>
  <w:endnote w:type="continuationSeparator" w:id="0">
    <w:p w:rsidR="00B14AD5" w:rsidRDefault="00B14AD5" w:rsidP="006F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D5" w:rsidRDefault="00B14AD5" w:rsidP="006F010D">
      <w:r>
        <w:separator/>
      </w:r>
    </w:p>
  </w:footnote>
  <w:footnote w:type="continuationSeparator" w:id="0">
    <w:p w:rsidR="00B14AD5" w:rsidRDefault="00B14AD5" w:rsidP="006F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0F55"/>
    <w:multiLevelType w:val="multilevel"/>
    <w:tmpl w:val="CDB2D332"/>
    <w:lvl w:ilvl="0">
      <w:start w:val="1"/>
      <w:numFmt w:val="decimal"/>
      <w:lvlText w:val="%1"/>
      <w:lvlJc w:val="left"/>
      <w:pPr>
        <w:ind w:left="323" w:hanging="166"/>
      </w:pPr>
      <w:rPr>
        <w:rFonts w:hint="default"/>
        <w:b/>
        <w:w w:val="99"/>
        <w:highlight w:val="lightGray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8" w:hanging="365"/>
      </w:pPr>
      <w:rPr>
        <w:rFonts w:ascii="Arial Narrow" w:eastAsia="Arial Narrow" w:hAnsi="Arial Narrow" w:cs="Arial Narrow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8" w:hanging="526"/>
      </w:pPr>
      <w:rPr>
        <w:rFonts w:ascii="Arial Narrow" w:eastAsia="Arial Narrow" w:hAnsi="Arial Narrow" w:cs="Arial Narrow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80" w:hanging="5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0" w:hanging="5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20" w:hanging="5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612" w:hanging="5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504" w:hanging="5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396" w:hanging="526"/>
      </w:pPr>
      <w:rPr>
        <w:rFonts w:hint="default"/>
        <w:lang w:val="pt-PT" w:eastAsia="pt-PT" w:bidi="pt-PT"/>
      </w:rPr>
    </w:lvl>
  </w:abstractNum>
  <w:abstractNum w:abstractNumId="1" w15:restartNumberingAfterBreak="0">
    <w:nsid w:val="17E67530"/>
    <w:multiLevelType w:val="hybridMultilevel"/>
    <w:tmpl w:val="11FA28DC"/>
    <w:lvl w:ilvl="0" w:tplc="D0FAB3D0">
      <w:numFmt w:val="bullet"/>
      <w:lvlText w:val=""/>
      <w:lvlJc w:val="left"/>
      <w:pPr>
        <w:ind w:left="575" w:hanging="281"/>
      </w:pPr>
      <w:rPr>
        <w:rFonts w:ascii="Wingdings" w:eastAsia="Wingdings" w:hAnsi="Wingdings" w:cs="Wingdings" w:hint="default"/>
        <w:w w:val="99"/>
        <w:sz w:val="24"/>
        <w:szCs w:val="24"/>
        <w:lang w:val="pt-PT" w:eastAsia="pt-PT" w:bidi="pt-PT"/>
      </w:rPr>
    </w:lvl>
    <w:lvl w:ilvl="1" w:tplc="AC20FC30">
      <w:numFmt w:val="bullet"/>
      <w:lvlText w:val="•"/>
      <w:lvlJc w:val="left"/>
      <w:pPr>
        <w:ind w:left="1540" w:hanging="281"/>
      </w:pPr>
      <w:rPr>
        <w:rFonts w:hint="default"/>
        <w:lang w:val="pt-PT" w:eastAsia="pt-PT" w:bidi="pt-PT"/>
      </w:rPr>
    </w:lvl>
    <w:lvl w:ilvl="2" w:tplc="4D90E236">
      <w:numFmt w:val="bullet"/>
      <w:lvlText w:val="•"/>
      <w:lvlJc w:val="left"/>
      <w:pPr>
        <w:ind w:left="2500" w:hanging="281"/>
      </w:pPr>
      <w:rPr>
        <w:rFonts w:hint="default"/>
        <w:lang w:val="pt-PT" w:eastAsia="pt-PT" w:bidi="pt-PT"/>
      </w:rPr>
    </w:lvl>
    <w:lvl w:ilvl="3" w:tplc="D33C4036">
      <w:numFmt w:val="bullet"/>
      <w:lvlText w:val="•"/>
      <w:lvlJc w:val="left"/>
      <w:pPr>
        <w:ind w:left="3460" w:hanging="281"/>
      </w:pPr>
      <w:rPr>
        <w:rFonts w:hint="default"/>
        <w:lang w:val="pt-PT" w:eastAsia="pt-PT" w:bidi="pt-PT"/>
      </w:rPr>
    </w:lvl>
    <w:lvl w:ilvl="4" w:tplc="CBFE5272">
      <w:numFmt w:val="bullet"/>
      <w:lvlText w:val="•"/>
      <w:lvlJc w:val="left"/>
      <w:pPr>
        <w:ind w:left="4420" w:hanging="281"/>
      </w:pPr>
      <w:rPr>
        <w:rFonts w:hint="default"/>
        <w:lang w:val="pt-PT" w:eastAsia="pt-PT" w:bidi="pt-PT"/>
      </w:rPr>
    </w:lvl>
    <w:lvl w:ilvl="5" w:tplc="698CA4E0">
      <w:numFmt w:val="bullet"/>
      <w:lvlText w:val="•"/>
      <w:lvlJc w:val="left"/>
      <w:pPr>
        <w:ind w:left="5380" w:hanging="281"/>
      </w:pPr>
      <w:rPr>
        <w:rFonts w:hint="default"/>
        <w:lang w:val="pt-PT" w:eastAsia="pt-PT" w:bidi="pt-PT"/>
      </w:rPr>
    </w:lvl>
    <w:lvl w:ilvl="6" w:tplc="A10E072E">
      <w:numFmt w:val="bullet"/>
      <w:lvlText w:val="•"/>
      <w:lvlJc w:val="left"/>
      <w:pPr>
        <w:ind w:left="6340" w:hanging="281"/>
      </w:pPr>
      <w:rPr>
        <w:rFonts w:hint="default"/>
        <w:lang w:val="pt-PT" w:eastAsia="pt-PT" w:bidi="pt-PT"/>
      </w:rPr>
    </w:lvl>
    <w:lvl w:ilvl="7" w:tplc="B4E2C774">
      <w:numFmt w:val="bullet"/>
      <w:lvlText w:val="•"/>
      <w:lvlJc w:val="left"/>
      <w:pPr>
        <w:ind w:left="7300" w:hanging="281"/>
      </w:pPr>
      <w:rPr>
        <w:rFonts w:hint="default"/>
        <w:lang w:val="pt-PT" w:eastAsia="pt-PT" w:bidi="pt-PT"/>
      </w:rPr>
    </w:lvl>
    <w:lvl w:ilvl="8" w:tplc="6A441538">
      <w:numFmt w:val="bullet"/>
      <w:lvlText w:val="•"/>
      <w:lvlJc w:val="left"/>
      <w:pPr>
        <w:ind w:left="8260" w:hanging="281"/>
      </w:pPr>
      <w:rPr>
        <w:rFonts w:hint="default"/>
        <w:lang w:val="pt-PT" w:eastAsia="pt-PT" w:bidi="pt-PT"/>
      </w:rPr>
    </w:lvl>
  </w:abstractNum>
  <w:abstractNum w:abstractNumId="2" w15:restartNumberingAfterBreak="0">
    <w:nsid w:val="51DB74C4"/>
    <w:multiLevelType w:val="hybridMultilevel"/>
    <w:tmpl w:val="8B08462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0D"/>
    <w:rsid w:val="000A171B"/>
    <w:rsid w:val="00156D38"/>
    <w:rsid w:val="004023AC"/>
    <w:rsid w:val="004C1BE4"/>
    <w:rsid w:val="00622615"/>
    <w:rsid w:val="006F010D"/>
    <w:rsid w:val="00744EAD"/>
    <w:rsid w:val="00B14AD5"/>
    <w:rsid w:val="00B77B37"/>
    <w:rsid w:val="00E700C1"/>
    <w:rsid w:val="00E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4451"/>
  <w15:chartTrackingRefBased/>
  <w15:docId w15:val="{1485750B-780D-4647-A077-C9CFCA02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010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1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F010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F010D"/>
    <w:rPr>
      <w:rFonts w:ascii="Arial Narrow" w:eastAsia="Arial Narrow" w:hAnsi="Arial Narrow" w:cs="Arial Narrow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qFormat/>
    <w:rsid w:val="006F010D"/>
    <w:pPr>
      <w:ind w:left="1393"/>
      <w:jc w:val="both"/>
    </w:pPr>
  </w:style>
  <w:style w:type="paragraph" w:customStyle="1" w:styleId="TableParagraph">
    <w:name w:val="Table Paragraph"/>
    <w:basedOn w:val="Normal"/>
    <w:uiPriority w:val="1"/>
    <w:qFormat/>
    <w:rsid w:val="006F010D"/>
  </w:style>
  <w:style w:type="paragraph" w:styleId="Cabealho">
    <w:name w:val="header"/>
    <w:basedOn w:val="Normal"/>
    <w:link w:val="CabealhoChar"/>
    <w:uiPriority w:val="99"/>
    <w:unhideWhenUsed/>
    <w:rsid w:val="006F0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10D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F01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10D"/>
    <w:rPr>
      <w:rFonts w:ascii="Arial Narrow" w:eastAsia="Arial Narrow" w:hAnsi="Arial Narrow" w:cs="Arial Narrow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IFSULDEMINAS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Borges de Paiva</dc:creator>
  <cp:keywords/>
  <dc:description/>
  <cp:lastModifiedBy>Matheus Borges de Paiva</cp:lastModifiedBy>
  <cp:revision>4</cp:revision>
  <dcterms:created xsi:type="dcterms:W3CDTF">2019-10-11T15:19:00Z</dcterms:created>
  <dcterms:modified xsi:type="dcterms:W3CDTF">2019-10-18T17:16:00Z</dcterms:modified>
</cp:coreProperties>
</file>